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7C9AE644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432DB6">
        <w:rPr>
          <w:rFonts w:eastAsia="Avenir" w:cs="Avenir"/>
          <w:sz w:val="18"/>
          <w:szCs w:val="18"/>
        </w:rPr>
        <w:t xml:space="preserve"> </w:t>
      </w:r>
      <w:r w:rsidR="002654CE" w:rsidRPr="002654CE">
        <w:rPr>
          <w:rFonts w:eastAsia="Avenir" w:cs="Avenir"/>
          <w:sz w:val="18"/>
          <w:szCs w:val="18"/>
        </w:rPr>
        <w:t>Senior Manager/ Manager</w:t>
      </w:r>
      <w:r w:rsidR="002654CE">
        <w:rPr>
          <w:rFonts w:eastAsia="Avenir" w:cs="Avenir"/>
          <w:sz w:val="18"/>
          <w:szCs w:val="18"/>
        </w:rPr>
        <w:t xml:space="preserve"> - </w:t>
      </w:r>
      <w:r w:rsidR="002654CE" w:rsidRPr="002654CE">
        <w:rPr>
          <w:rFonts w:eastAsia="Avenir" w:cs="Avenir"/>
          <w:sz w:val="18"/>
          <w:szCs w:val="18"/>
        </w:rPr>
        <w:t>Programs and Partnerships, AshokaX</w:t>
      </w:r>
    </w:p>
    <w:p w14:paraId="56E6FA2D" w14:textId="3C2159A9" w:rsidR="0091450F" w:rsidRPr="002654CE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2654CE" w:rsidRPr="002654CE">
        <w:rPr>
          <w:rFonts w:eastAsia="Avenir" w:cs="Avenir"/>
          <w:sz w:val="18"/>
          <w:szCs w:val="18"/>
        </w:rPr>
        <w:t>Senior Director and Head</w:t>
      </w:r>
      <w:r w:rsidR="002654CE">
        <w:rPr>
          <w:rFonts w:eastAsia="Avenir" w:cs="Avenir"/>
          <w:sz w:val="18"/>
          <w:szCs w:val="18"/>
        </w:rPr>
        <w:t>,</w:t>
      </w:r>
      <w:r w:rsidR="002654CE" w:rsidRPr="002654CE">
        <w:rPr>
          <w:rFonts w:eastAsia="Avenir" w:cs="Avenir"/>
          <w:sz w:val="18"/>
          <w:szCs w:val="18"/>
        </w:rPr>
        <w:t xml:space="preserve"> AshokaX</w:t>
      </w:r>
    </w:p>
    <w:p w14:paraId="76187127" w14:textId="19C4365A" w:rsidR="0091450F" w:rsidRPr="002654CE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2654CE">
        <w:rPr>
          <w:rFonts w:eastAsia="Avenir" w:cs="Avenir"/>
          <w:sz w:val="18"/>
          <w:szCs w:val="18"/>
        </w:rPr>
        <w:t>Okhla</w:t>
      </w:r>
      <w:r w:rsidR="002654CE" w:rsidRPr="002654CE">
        <w:rPr>
          <w:rFonts w:eastAsia="Avenir" w:cs="Avenir"/>
          <w:sz w:val="18"/>
          <w:szCs w:val="18"/>
        </w:rPr>
        <w:t xml:space="preserve"> office, with frequent travel to the Ashoka campus as needed</w:t>
      </w:r>
    </w:p>
    <w:p w14:paraId="22B9D916" w14:textId="14F9CE6E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2654CE" w:rsidRPr="002654CE">
        <w:rPr>
          <w:rFonts w:eastAsia="Avenir" w:cs="Avenir"/>
          <w:sz w:val="18"/>
          <w:szCs w:val="18"/>
        </w:rPr>
        <w:t>6- 10 years of functional experience with Premier Organizations</w:t>
      </w:r>
    </w:p>
    <w:p w14:paraId="4EC9D478" w14:textId="113CB1D7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FA2E0D">
        <w:rPr>
          <w:rFonts w:eastAsia="Avenir" w:cs="Avenir"/>
          <w:sz w:val="18"/>
          <w:szCs w:val="18"/>
        </w:rPr>
        <w:t>Full-Time</w:t>
      </w:r>
    </w:p>
    <w:p w14:paraId="2FE8D144" w14:textId="77777777" w:rsidR="0091450F" w:rsidRPr="00432DB6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432DB6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432DB6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47C354ED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432DB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432DB6">
        <w:rPr>
          <w:rFonts w:eastAsia="Avenir" w:cs="Avenir"/>
          <w:color w:val="000000"/>
          <w:sz w:val="18"/>
          <w:szCs w:val="18"/>
        </w:rPr>
        <w:t>An institut</w:t>
      </w:r>
      <w:r w:rsidRPr="00432DB6">
        <w:rPr>
          <w:rFonts w:eastAsia="Avenir" w:cs="Avenir"/>
          <w:sz w:val="18"/>
          <w:szCs w:val="18"/>
        </w:rPr>
        <w:t>ion</w:t>
      </w:r>
      <w:r w:rsidRPr="00432DB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432DB6">
        <w:rPr>
          <w:rFonts w:eastAsia="Avenir" w:cs="Avenir"/>
          <w:sz w:val="18"/>
          <w:szCs w:val="18"/>
        </w:rPr>
        <w:t xml:space="preserve">.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432DB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77777777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Be Mission-Driven</w:t>
      </w:r>
      <w:r w:rsidRPr="00432DB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education.</w:t>
      </w:r>
    </w:p>
    <w:p w14:paraId="2FFA5345" w14:textId="282BD1A8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Think Strategically:</w:t>
      </w:r>
      <w:r w:rsidRPr="00432DB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4B93F0B2" w14:textId="519544CF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Act Authentically:</w:t>
      </w:r>
      <w:r w:rsidRPr="00432DB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1E4EEBAC" w14:textId="3A18B494" w:rsidR="00D15D32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Take Accountability:</w:t>
      </w:r>
      <w:r w:rsidRPr="00432DB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432DB6">
        <w:rPr>
          <w:rFonts w:eastAsia="Avenir" w:cs="Avenir"/>
          <w:sz w:val="18"/>
          <w:szCs w:val="18"/>
        </w:rPr>
        <w:t xml:space="preserve">an </w:t>
      </w:r>
      <w:r w:rsidR="00432DB6" w:rsidRPr="00432DB6">
        <w:rPr>
          <w:rFonts w:eastAsia="Avenir" w:cs="Avenir"/>
          <w:sz w:val="18"/>
          <w:szCs w:val="18"/>
        </w:rPr>
        <w:t>empowering</w:t>
      </w:r>
      <w:r w:rsidRPr="00432DB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621D3CAC" w14:textId="3955F399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Build Collaboration:</w:t>
      </w:r>
      <w:r w:rsidRPr="00432DB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18CABF2D" w14:textId="2646630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Deliver Excellence:</w:t>
      </w:r>
      <w:r w:rsidRPr="00432DB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1DB264F0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432DB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432DB6">
        <w:rPr>
          <w:rFonts w:eastAsia="Avenir" w:cs="Avenir"/>
          <w:color w:val="000000"/>
          <w:sz w:val="18"/>
          <w:szCs w:val="18"/>
        </w:rPr>
        <w:t xml:space="preserve">, we </w:t>
      </w:r>
      <w:r w:rsidRPr="00432DB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432DB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</w:t>
      </w:r>
      <w:r w:rsidR="002654CE">
        <w:rPr>
          <w:rFonts w:eastAsia="Avenir" w:cs="Avenir"/>
          <w:color w:val="000000"/>
          <w:sz w:val="18"/>
          <w:szCs w:val="18"/>
        </w:rPr>
        <w:t xml:space="preserve">an </w:t>
      </w:r>
      <w:r w:rsidRPr="00432DB6">
        <w:rPr>
          <w:rFonts w:eastAsia="Avenir" w:cs="Avenir"/>
          <w:color w:val="000000"/>
          <w:sz w:val="18"/>
          <w:szCs w:val="18"/>
        </w:rPr>
        <w:t xml:space="preserve">emphasis on inclusivity and equal opportunity. Our philosophy revolves around </w:t>
      </w:r>
      <w:r w:rsidRPr="00432DB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432DB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432DB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432DB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432DB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432DB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48636A73" w14:textId="126CC03B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About (Name of the Department):</w:t>
      </w:r>
    </w:p>
    <w:p w14:paraId="3137064D" w14:textId="77777777" w:rsidR="002654CE" w:rsidRDefault="002654CE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0BDBE5" w14:textId="5925E441" w:rsidR="002654CE" w:rsidRP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AshokaX is a unique and pioneering initiative by Ashoka University, India’s premier Multidisciplinary, Liberal Arts and Sciences university, to bring its world-renowned faculty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learning experience to a broader audience in India and around the world. Built on a robust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intellectual foundation, AshokaX intends to further Ashoka University’s mission to be inclusive,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innovative, and diverse in its offerings. AshokaX will offer a wide range of online programs, both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live and asynchronous to a broad diversity of learners from high-school and college students to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working professionals and lifelong learners. AshokaX is backed by Ashoka University’s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unmatched academic and intellectual resources and its strong brand in the Indian </w:t>
      </w:r>
      <w:r>
        <w:rPr>
          <w:rFonts w:eastAsia="Avenir" w:cs="Avenir"/>
          <w:bCs/>
          <w:sz w:val="18"/>
          <w:szCs w:val="18"/>
        </w:rPr>
        <w:t>higher education</w:t>
      </w:r>
      <w:r w:rsidRPr="002654CE">
        <w:rPr>
          <w:rFonts w:eastAsia="Avenir" w:cs="Avenir"/>
          <w:bCs/>
          <w:sz w:val="18"/>
          <w:szCs w:val="18"/>
        </w:rPr>
        <w:t xml:space="preserve"> space.</w:t>
      </w:r>
    </w:p>
    <w:p w14:paraId="38E7AB47" w14:textId="77777777" w:rsidR="0091450F" w:rsidRPr="002654CE" w:rsidRDefault="0091450F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2AA29CDC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55DD9277" w14:textId="77777777" w:rsidR="002654CE" w:rsidRDefault="002654CE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7010834C" w14:textId="53332C18" w:rsid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AshokaX is looking for an enterprising Program Manager to work closely with leadership, faculty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members and external partners to develop and manage unique courses and offerings and ensure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that the all-round program objectives are met. AshokaX is an exciting new initiative launched </w:t>
      </w:r>
      <w:r>
        <w:rPr>
          <w:rFonts w:eastAsia="Avenir" w:cs="Avenir"/>
          <w:bCs/>
          <w:sz w:val="18"/>
          <w:szCs w:val="18"/>
        </w:rPr>
        <w:t>by Ashoka</w:t>
      </w:r>
      <w:r w:rsidRPr="002654CE">
        <w:rPr>
          <w:rFonts w:eastAsia="Avenir" w:cs="Avenir"/>
          <w:bCs/>
          <w:sz w:val="18"/>
          <w:szCs w:val="18"/>
        </w:rPr>
        <w:t xml:space="preserve"> University, India’s premier Multi-disciplinary, Liberal Arts and Sciences </w:t>
      </w:r>
      <w:r>
        <w:rPr>
          <w:rFonts w:eastAsia="Avenir" w:cs="Avenir"/>
          <w:bCs/>
          <w:sz w:val="18"/>
          <w:szCs w:val="18"/>
        </w:rPr>
        <w:t>university.</w:t>
      </w:r>
    </w:p>
    <w:p w14:paraId="52F88FDB" w14:textId="77777777" w:rsid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7CB1340B" w14:textId="77777777" w:rsidR="002654CE" w:rsidRDefault="002654CE" w:rsidP="002654CE">
      <w:pPr>
        <w:ind w:left="180"/>
        <w:jc w:val="both"/>
        <w:rPr>
          <w:rFonts w:eastAsia="Avenir" w:cs="Avenir"/>
          <w:b/>
          <w:sz w:val="18"/>
          <w:szCs w:val="18"/>
        </w:rPr>
      </w:pPr>
      <w:r w:rsidRPr="002654CE">
        <w:rPr>
          <w:rFonts w:eastAsia="Avenir" w:cs="Avenir"/>
          <w:b/>
          <w:sz w:val="18"/>
          <w:szCs w:val="18"/>
        </w:rPr>
        <w:t>Key Responsibilities:</w:t>
      </w:r>
    </w:p>
    <w:p w14:paraId="235CAF2B" w14:textId="77777777" w:rsidR="002654CE" w:rsidRDefault="002654CE" w:rsidP="002654CE">
      <w:pPr>
        <w:ind w:left="180"/>
        <w:jc w:val="both"/>
        <w:rPr>
          <w:rFonts w:eastAsia="Avenir" w:cs="Avenir"/>
          <w:b/>
          <w:sz w:val="18"/>
          <w:szCs w:val="18"/>
        </w:rPr>
      </w:pPr>
    </w:p>
    <w:p w14:paraId="309E1600" w14:textId="50ECC801" w:rsid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 xml:space="preserve">The Program Manager will be responsible for </w:t>
      </w:r>
      <w:r>
        <w:rPr>
          <w:rFonts w:eastAsia="Avenir" w:cs="Avenir"/>
          <w:bCs/>
          <w:sz w:val="18"/>
          <w:szCs w:val="18"/>
        </w:rPr>
        <w:t xml:space="preserve">the </w:t>
      </w:r>
      <w:r w:rsidRPr="002654CE">
        <w:rPr>
          <w:rFonts w:eastAsia="Avenir" w:cs="Avenir"/>
          <w:bCs/>
          <w:sz w:val="18"/>
          <w:szCs w:val="18"/>
        </w:rPr>
        <w:t>management of select Programs – from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conceptualization to curriculum, instruction design</w:t>
      </w:r>
      <w:r>
        <w:rPr>
          <w:rFonts w:eastAsia="Avenir" w:cs="Avenir"/>
          <w:bCs/>
          <w:sz w:val="18"/>
          <w:szCs w:val="18"/>
        </w:rPr>
        <w:t>,</w:t>
      </w:r>
      <w:r w:rsidRPr="002654CE">
        <w:rPr>
          <w:rFonts w:eastAsia="Avenir" w:cs="Avenir"/>
          <w:bCs/>
          <w:sz w:val="18"/>
          <w:szCs w:val="18"/>
        </w:rPr>
        <w:t xml:space="preserve"> and e-learning integrations,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working with </w:t>
      </w:r>
      <w:r>
        <w:rPr>
          <w:rFonts w:eastAsia="Avenir" w:cs="Avenir"/>
          <w:bCs/>
          <w:sz w:val="18"/>
          <w:szCs w:val="18"/>
        </w:rPr>
        <w:t xml:space="preserve">the </w:t>
      </w:r>
      <w:r w:rsidRPr="002654CE">
        <w:rPr>
          <w:rFonts w:eastAsia="Avenir" w:cs="Avenir"/>
          <w:bCs/>
          <w:sz w:val="18"/>
          <w:szCs w:val="18"/>
        </w:rPr>
        <w:t>AshokaX team, till delivery and meeting of the program objectives</w:t>
      </w:r>
      <w:r>
        <w:rPr>
          <w:rFonts w:eastAsia="Avenir" w:cs="Avenir"/>
          <w:bCs/>
          <w:sz w:val="18"/>
          <w:szCs w:val="18"/>
        </w:rPr>
        <w:t>:</w:t>
      </w:r>
    </w:p>
    <w:p w14:paraId="7080CBFD" w14:textId="77777777" w:rsidR="002654CE" w:rsidRPr="002654CE" w:rsidRDefault="002654CE" w:rsidP="002654CE">
      <w:pPr>
        <w:ind w:left="180"/>
        <w:jc w:val="both"/>
        <w:rPr>
          <w:rFonts w:eastAsia="Avenir" w:cs="Avenir"/>
          <w:b/>
          <w:sz w:val="18"/>
          <w:szCs w:val="18"/>
        </w:rPr>
      </w:pPr>
    </w:p>
    <w:p w14:paraId="6243B7C2" w14:textId="25BBA024" w:rsidR="002654CE" w:rsidRPr="002654CE" w:rsidRDefault="002654CE" w:rsidP="002654CE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Support the leadership to envision and evangelize AshokaX courses amongst</w:t>
      </w:r>
      <w:r>
        <w:rPr>
          <w:rFonts w:eastAsia="Avenir" w:cs="Avenir"/>
          <w:bCs/>
          <w:sz w:val="18"/>
          <w:szCs w:val="18"/>
        </w:rPr>
        <w:t xml:space="preserve"> A</w:t>
      </w:r>
      <w:r w:rsidRPr="002654CE">
        <w:rPr>
          <w:rFonts w:eastAsia="Avenir" w:cs="Avenir"/>
          <w:bCs/>
          <w:sz w:val="18"/>
          <w:szCs w:val="18"/>
        </w:rPr>
        <w:t>shoka faculty members, departments, and external contributors. Work with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them to identify suitable course topics and themes and help in designing them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based on market feedback and research.</w:t>
      </w:r>
    </w:p>
    <w:p w14:paraId="60AFBF73" w14:textId="5535AAC3" w:rsidR="002654CE" w:rsidRPr="002654CE" w:rsidRDefault="002654CE" w:rsidP="002654CE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lastRenderedPageBreak/>
        <w:t>Manage the course development and go-to-market schedule and ensure quality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standards and tracking through the process.</w:t>
      </w:r>
    </w:p>
    <w:p w14:paraId="19C81933" w14:textId="1F7AE6E1" w:rsidR="002654CE" w:rsidRPr="002654CE" w:rsidRDefault="002654CE" w:rsidP="002654CE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Function as the central node among the academic, production, technology,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marketing functions and represent AshokaX to external partners and vendors.</w:t>
      </w:r>
    </w:p>
    <w:p w14:paraId="17116587" w14:textId="6CCFF5EF" w:rsidR="002654CE" w:rsidRPr="002654CE" w:rsidRDefault="002654CE" w:rsidP="002654CE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Research the evolving learning landscape and support the leadership in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identifying new partnerships and </w:t>
      </w:r>
      <w:r>
        <w:rPr>
          <w:rFonts w:eastAsia="Avenir" w:cs="Avenir"/>
          <w:bCs/>
          <w:sz w:val="18"/>
          <w:szCs w:val="18"/>
        </w:rPr>
        <w:t xml:space="preserve">the </w:t>
      </w:r>
      <w:r w:rsidRPr="002654CE">
        <w:rPr>
          <w:rFonts w:eastAsia="Avenir" w:cs="Avenir"/>
          <w:bCs/>
          <w:sz w:val="18"/>
          <w:szCs w:val="18"/>
        </w:rPr>
        <w:t>evolution of strategy for AshokaX.</w:t>
      </w:r>
    </w:p>
    <w:p w14:paraId="1D685758" w14:textId="1BE135CB" w:rsidR="002654CE" w:rsidRPr="002654CE" w:rsidRDefault="002654CE" w:rsidP="002654CE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Ensure a great learning experience for AshokaX courses and work closely with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the marketing team to support the brand.</w:t>
      </w:r>
    </w:p>
    <w:p w14:paraId="0858DF40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BD013F1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</w:p>
    <w:p w14:paraId="157AE34B" w14:textId="77777777" w:rsidR="002654CE" w:rsidRDefault="002654CE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C0E29B1" w14:textId="3756B75D" w:rsidR="002654CE" w:rsidRP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The ideal profile for the AshokaX Course Development Manager position is an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enterprising education sector professional, with </w:t>
      </w:r>
      <w:r>
        <w:rPr>
          <w:rFonts w:eastAsia="Avenir" w:cs="Avenir"/>
          <w:bCs/>
          <w:sz w:val="18"/>
          <w:szCs w:val="18"/>
        </w:rPr>
        <w:t>wide-ranging</w:t>
      </w:r>
      <w:r w:rsidRPr="002654CE">
        <w:rPr>
          <w:rFonts w:eastAsia="Avenir" w:cs="Avenir"/>
          <w:bCs/>
          <w:sz w:val="18"/>
          <w:szCs w:val="18"/>
        </w:rPr>
        <w:t xml:space="preserve"> intellectual interests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 xml:space="preserve">keen emotional intelligence. The candidate should be intellectually curious, </w:t>
      </w:r>
      <w:r>
        <w:rPr>
          <w:rFonts w:eastAsia="Avenir" w:cs="Avenir"/>
          <w:bCs/>
          <w:sz w:val="18"/>
          <w:szCs w:val="18"/>
        </w:rPr>
        <w:t xml:space="preserve">and </w:t>
      </w:r>
      <w:r w:rsidRPr="002654CE">
        <w:rPr>
          <w:rFonts w:eastAsia="Avenir" w:cs="Avenir"/>
          <w:bCs/>
          <w:sz w:val="18"/>
          <w:szCs w:val="18"/>
        </w:rPr>
        <w:t>have a grasp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of the higher-education market as well as an awareness of the latest in instruction</w:t>
      </w:r>
    </w:p>
    <w:p w14:paraId="56624969" w14:textId="14C52F93" w:rsid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design, learning science</w:t>
      </w:r>
      <w:r>
        <w:rPr>
          <w:rFonts w:eastAsia="Avenir" w:cs="Avenir"/>
          <w:bCs/>
          <w:sz w:val="18"/>
          <w:szCs w:val="18"/>
        </w:rPr>
        <w:t>,</w:t>
      </w:r>
      <w:r w:rsidRPr="002654CE">
        <w:rPr>
          <w:rFonts w:eastAsia="Avenir" w:cs="Avenir"/>
          <w:bCs/>
          <w:sz w:val="18"/>
          <w:szCs w:val="18"/>
        </w:rPr>
        <w:t xml:space="preserve"> and e-learning resources and tools.</w:t>
      </w:r>
    </w:p>
    <w:p w14:paraId="1077533A" w14:textId="77777777" w:rsidR="002654CE" w:rsidRPr="002654CE" w:rsidRDefault="002654CE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13A72062" w14:textId="267BE41E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A master’s degree from a premier institution is preferred.</w:t>
      </w:r>
    </w:p>
    <w:p w14:paraId="34C690DD" w14:textId="785EEF84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 xml:space="preserve">Proven experience (3+ years) in </w:t>
      </w:r>
      <w:r>
        <w:rPr>
          <w:rFonts w:eastAsia="Avenir" w:cs="Avenir"/>
          <w:bCs/>
          <w:sz w:val="18"/>
          <w:szCs w:val="18"/>
        </w:rPr>
        <w:t>ed-tech</w:t>
      </w:r>
      <w:r w:rsidRPr="002654CE">
        <w:rPr>
          <w:rFonts w:eastAsia="Avenir" w:cs="Avenir"/>
          <w:bCs/>
          <w:sz w:val="18"/>
          <w:szCs w:val="18"/>
        </w:rPr>
        <w:t>, education</w:t>
      </w:r>
      <w:r>
        <w:rPr>
          <w:rFonts w:eastAsia="Avenir" w:cs="Avenir"/>
          <w:bCs/>
          <w:sz w:val="18"/>
          <w:szCs w:val="18"/>
        </w:rPr>
        <w:t>,</w:t>
      </w:r>
      <w:r w:rsidRPr="002654CE">
        <w:rPr>
          <w:rFonts w:eastAsia="Avenir" w:cs="Avenir"/>
          <w:bCs/>
          <w:sz w:val="18"/>
          <w:szCs w:val="18"/>
        </w:rPr>
        <w:t xml:space="preserve"> or online learning industry in a multi</w:t>
      </w:r>
      <w:r>
        <w:rPr>
          <w:rFonts w:eastAsia="Avenir" w:cs="Avenir"/>
          <w:bCs/>
          <w:sz w:val="18"/>
          <w:szCs w:val="18"/>
        </w:rPr>
        <w:t>-</w:t>
      </w:r>
      <w:r w:rsidRPr="002654CE">
        <w:rPr>
          <w:rFonts w:eastAsia="Avenir" w:cs="Avenir"/>
          <w:bCs/>
          <w:sz w:val="18"/>
          <w:szCs w:val="18"/>
        </w:rPr>
        <w:t>stakeholder environment</w:t>
      </w:r>
    </w:p>
    <w:p w14:paraId="40B0311F" w14:textId="21AAB38D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Demonstrated ability to identify new partners and meet business objectives is necessary.</w:t>
      </w:r>
    </w:p>
    <w:p w14:paraId="76EBD190" w14:textId="07373AC5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Strong project management skills, with the ability to prioritize and manage multiple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projects simultaneously.</w:t>
      </w:r>
    </w:p>
    <w:p w14:paraId="7E61CA9D" w14:textId="5CEE7D34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Excellent written and verbal communication skills, with a keen eye for detail and the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ability to convey complex ideas in a clear and concise manner.</w:t>
      </w:r>
    </w:p>
    <w:p w14:paraId="08A6DE3A" w14:textId="530AFDCB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Strong analytical and critical thinking skills, with a data-driven mindset.</w:t>
      </w:r>
    </w:p>
    <w:p w14:paraId="04A80DD9" w14:textId="7C68A0CB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>Knowledge of online learning platforms and online program development is desirable.</w:t>
      </w:r>
    </w:p>
    <w:p w14:paraId="75686C0C" w14:textId="6A9066D1" w:rsidR="002654CE" w:rsidRPr="002654CE" w:rsidRDefault="002654CE" w:rsidP="002654CE">
      <w:pPr>
        <w:pStyle w:val="ListParagraph"/>
        <w:numPr>
          <w:ilvl w:val="0"/>
          <w:numId w:val="7"/>
        </w:numPr>
        <w:jc w:val="both"/>
        <w:rPr>
          <w:rFonts w:eastAsia="Avenir" w:cs="Avenir"/>
          <w:bCs/>
          <w:sz w:val="18"/>
          <w:szCs w:val="18"/>
        </w:rPr>
      </w:pPr>
      <w:r w:rsidRPr="002654CE">
        <w:rPr>
          <w:rFonts w:eastAsia="Avenir" w:cs="Avenir"/>
          <w:bCs/>
          <w:sz w:val="18"/>
          <w:szCs w:val="18"/>
        </w:rPr>
        <w:t xml:space="preserve">The candidate should be comfortable working in a </w:t>
      </w:r>
      <w:r>
        <w:rPr>
          <w:rFonts w:eastAsia="Avenir" w:cs="Avenir"/>
          <w:bCs/>
          <w:sz w:val="18"/>
          <w:szCs w:val="18"/>
        </w:rPr>
        <w:t>startup-like</w:t>
      </w:r>
      <w:r w:rsidRPr="002654CE">
        <w:rPr>
          <w:rFonts w:eastAsia="Avenir" w:cs="Avenir"/>
          <w:bCs/>
          <w:sz w:val="18"/>
          <w:szCs w:val="18"/>
        </w:rPr>
        <w:t xml:space="preserve"> environment with</w:t>
      </w:r>
      <w:r>
        <w:rPr>
          <w:rFonts w:eastAsia="Avenir" w:cs="Avenir"/>
          <w:bCs/>
          <w:sz w:val="18"/>
          <w:szCs w:val="18"/>
        </w:rPr>
        <w:t xml:space="preserve"> </w:t>
      </w:r>
      <w:r w:rsidRPr="002654CE">
        <w:rPr>
          <w:rFonts w:eastAsia="Avenir" w:cs="Avenir"/>
          <w:bCs/>
          <w:sz w:val="18"/>
          <w:szCs w:val="18"/>
        </w:rPr>
        <w:t>ambiguity and emerging contexts and goals.</w:t>
      </w:r>
    </w:p>
    <w:p w14:paraId="22E79F2E" w14:textId="77777777" w:rsidR="0091450F" w:rsidRPr="002654CE" w:rsidRDefault="0091450F" w:rsidP="002654CE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2AD2763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5C48FD0" w14:textId="77777777" w:rsidR="00432DB6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Application Submission Process:</w:t>
      </w:r>
    </w:p>
    <w:p w14:paraId="670EC36C" w14:textId="2197C09A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3C6BE817" w14:textId="29B2811C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2654CE">
        <w:rPr>
          <w:rFonts w:eastAsia="Avenir" w:cs="Avenir"/>
          <w:sz w:val="18"/>
          <w:szCs w:val="18"/>
        </w:rPr>
        <w:t>AshokaX team</w:t>
      </w:r>
      <w:r w:rsidRPr="00432DB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Prepare an Updated CV:</w:t>
      </w:r>
      <w:r w:rsidRPr="00432DB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486C6931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Submit Your Application:</w:t>
      </w:r>
      <w:r w:rsidRPr="00432DB6">
        <w:rPr>
          <w:rFonts w:eastAsia="Avenir" w:cs="Avenir"/>
          <w:sz w:val="18"/>
          <w:szCs w:val="18"/>
        </w:rPr>
        <w:t xml:space="preserve"> Email your CV to connect.hr@ashoka.edu.in, ensuring the subject line reads as follows: "Designation – </w:t>
      </w:r>
      <w:r w:rsidR="00FA2E0D">
        <w:rPr>
          <w:rFonts w:eastAsia="Avenir" w:cs="Avenir"/>
          <w:sz w:val="18"/>
          <w:szCs w:val="18"/>
        </w:rPr>
        <w:t>AshokaX</w:t>
      </w:r>
      <w:r w:rsidRPr="00432DB6">
        <w:rPr>
          <w:rFonts w:eastAsia="Avenir" w:cs="Avenir"/>
          <w:sz w:val="18"/>
          <w:szCs w:val="18"/>
        </w:rPr>
        <w:t xml:space="preserve"> _Applicant Name&gt;". This will help us efficiently process your application.</w:t>
      </w:r>
    </w:p>
    <w:p w14:paraId="68705195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Include Essential Details:</w:t>
      </w:r>
      <w:r w:rsidRPr="00432DB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Pursuit for Excellence:</w:t>
      </w:r>
      <w:r w:rsidRPr="00432DB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082AA77A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Adherence to Deadlines:</w:t>
      </w:r>
      <w:r w:rsidRPr="00432DB6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FA2E0D">
        <w:rPr>
          <w:rFonts w:eastAsia="Avenir" w:cs="Avenir"/>
          <w:sz w:val="18"/>
          <w:szCs w:val="18"/>
        </w:rPr>
        <w:t>24</w:t>
      </w:r>
      <w:r w:rsidR="00FA2E0D" w:rsidRPr="00FA2E0D">
        <w:rPr>
          <w:rFonts w:eastAsia="Avenir" w:cs="Avenir"/>
          <w:sz w:val="18"/>
          <w:szCs w:val="18"/>
          <w:vertAlign w:val="superscript"/>
        </w:rPr>
        <w:t>th</w:t>
      </w:r>
      <w:r w:rsidR="00FA2E0D">
        <w:rPr>
          <w:rFonts w:eastAsia="Avenir" w:cs="Avenir"/>
          <w:sz w:val="18"/>
          <w:szCs w:val="18"/>
        </w:rPr>
        <w:t xml:space="preserve"> October, 23</w:t>
      </w:r>
      <w:r w:rsidRPr="00432DB6">
        <w:rPr>
          <w:rFonts w:eastAsia="Avenir" w:cs="Avenir"/>
          <w:sz w:val="18"/>
          <w:szCs w:val="18"/>
        </w:rPr>
        <w:t>. Applications received after the deadline will not be considered.</w:t>
      </w:r>
    </w:p>
    <w:p w14:paraId="60C7657F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32DB6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32DB6" w:rsidRDefault="008A11DB" w:rsidP="0091450F">
      <w:pPr>
        <w:ind w:left="180"/>
        <w:rPr>
          <w:sz w:val="18"/>
          <w:szCs w:val="18"/>
        </w:rPr>
      </w:pPr>
    </w:p>
    <w:sectPr w:rsidR="008A11DB" w:rsidRPr="00432DB6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809"/>
    <w:multiLevelType w:val="hybridMultilevel"/>
    <w:tmpl w:val="EA08F6A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823CD5"/>
    <w:multiLevelType w:val="hybridMultilevel"/>
    <w:tmpl w:val="9BEAECDA"/>
    <w:lvl w:ilvl="0" w:tplc="E50827B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0122E1"/>
    <w:multiLevelType w:val="hybridMultilevel"/>
    <w:tmpl w:val="8B442DC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A61C67"/>
    <w:multiLevelType w:val="hybridMultilevel"/>
    <w:tmpl w:val="8E2A529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2039914">
    <w:abstractNumId w:val="3"/>
  </w:num>
  <w:num w:numId="2" w16cid:durableId="1616252844">
    <w:abstractNumId w:val="1"/>
  </w:num>
  <w:num w:numId="3" w16cid:durableId="1857040253">
    <w:abstractNumId w:val="4"/>
  </w:num>
  <w:num w:numId="4" w16cid:durableId="502670627">
    <w:abstractNumId w:val="6"/>
  </w:num>
  <w:num w:numId="5" w16cid:durableId="923882404">
    <w:abstractNumId w:val="2"/>
  </w:num>
  <w:num w:numId="6" w16cid:durableId="1861159665">
    <w:abstractNumId w:val="5"/>
  </w:num>
  <w:num w:numId="7" w16cid:durableId="2425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2654CE"/>
    <w:rsid w:val="00420E96"/>
    <w:rsid w:val="00432DB6"/>
    <w:rsid w:val="00546A4F"/>
    <w:rsid w:val="005A37C2"/>
    <w:rsid w:val="008A11DB"/>
    <w:rsid w:val="0090708F"/>
    <w:rsid w:val="0091450F"/>
    <w:rsid w:val="00D15D32"/>
    <w:rsid w:val="00DA3F91"/>
    <w:rsid w:val="00E76914"/>
    <w:rsid w:val="00F74EFC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6482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Hrishita Chaturvedi</cp:lastModifiedBy>
  <cp:revision>4</cp:revision>
  <dcterms:created xsi:type="dcterms:W3CDTF">2023-10-09T08:16:00Z</dcterms:created>
  <dcterms:modified xsi:type="dcterms:W3CDTF">2023-10-09T08:16:00Z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8446196af097a00ce25f41624dc38c141a11bea5fcb2110da74cf0416f4bb3be</vt:lpwstr>
  </property>
</Properties>
</file>